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738A" w:rsidRPr="004B272D" w:rsidRDefault="00F2738A" w:rsidP="004B272D">
      <w:pPr>
        <w:spacing w:line="480" w:lineRule="auto"/>
        <w:jc w:val="center"/>
        <w:rPr>
          <w:szCs w:val="24"/>
        </w:rPr>
      </w:pPr>
    </w:p>
    <w:p w:rsidR="00F2738A" w:rsidRPr="004B272D" w:rsidRDefault="00F2738A" w:rsidP="004B272D">
      <w:pPr>
        <w:spacing w:line="480" w:lineRule="auto"/>
        <w:jc w:val="center"/>
        <w:rPr>
          <w:szCs w:val="24"/>
        </w:rPr>
      </w:pPr>
    </w:p>
    <w:p w:rsidR="00F2738A" w:rsidRPr="004B272D" w:rsidRDefault="00F2738A" w:rsidP="004B272D">
      <w:pPr>
        <w:spacing w:line="480" w:lineRule="auto"/>
        <w:jc w:val="center"/>
        <w:rPr>
          <w:szCs w:val="24"/>
        </w:rPr>
      </w:pPr>
    </w:p>
    <w:p w:rsidR="00F2738A" w:rsidRPr="004B272D" w:rsidRDefault="00F2738A" w:rsidP="004B272D">
      <w:pPr>
        <w:spacing w:line="480" w:lineRule="auto"/>
        <w:jc w:val="center"/>
        <w:rPr>
          <w:szCs w:val="24"/>
        </w:rPr>
      </w:pPr>
    </w:p>
    <w:p w:rsidR="00F2738A" w:rsidRPr="004B272D" w:rsidRDefault="00F2738A" w:rsidP="004B272D">
      <w:pPr>
        <w:spacing w:line="480" w:lineRule="auto"/>
        <w:jc w:val="center"/>
        <w:rPr>
          <w:szCs w:val="24"/>
        </w:rPr>
      </w:pPr>
    </w:p>
    <w:p w:rsidR="00F2738A" w:rsidRPr="004B272D" w:rsidRDefault="00F2738A" w:rsidP="004B272D">
      <w:pPr>
        <w:spacing w:line="480" w:lineRule="auto"/>
        <w:jc w:val="center"/>
        <w:rPr>
          <w:szCs w:val="24"/>
        </w:rPr>
      </w:pPr>
    </w:p>
    <w:p w:rsidR="00F2738A" w:rsidRPr="004B272D" w:rsidRDefault="00F2738A" w:rsidP="004B272D">
      <w:pPr>
        <w:spacing w:line="480" w:lineRule="auto"/>
        <w:jc w:val="center"/>
        <w:rPr>
          <w:szCs w:val="24"/>
        </w:rPr>
      </w:pPr>
    </w:p>
    <w:p w:rsidR="00E33A40" w:rsidRPr="004B272D" w:rsidRDefault="004B272D" w:rsidP="004B272D">
      <w:pPr>
        <w:spacing w:line="480" w:lineRule="auto"/>
        <w:ind w:firstLine="720"/>
        <w:jc w:val="center"/>
        <w:rPr>
          <w:bCs/>
          <w:szCs w:val="24"/>
          <w:shd w:val="clear" w:color="auto" w:fill="FFFFFF"/>
        </w:rPr>
      </w:pPr>
      <w:r w:rsidRPr="004B272D">
        <w:rPr>
          <w:bCs/>
          <w:szCs w:val="24"/>
          <w:shd w:val="clear" w:color="auto" w:fill="FFFFFF"/>
        </w:rPr>
        <w:t xml:space="preserve">Emergency Medical Treatment Act </w:t>
      </w:r>
    </w:p>
    <w:p w:rsidR="00F2738A" w:rsidRPr="004B272D" w:rsidRDefault="00F2738A" w:rsidP="004B272D">
      <w:pPr>
        <w:spacing w:line="480" w:lineRule="auto"/>
        <w:jc w:val="center"/>
        <w:rPr>
          <w:szCs w:val="24"/>
        </w:rPr>
      </w:pPr>
      <w:r w:rsidRPr="004B272D">
        <w:rPr>
          <w:szCs w:val="24"/>
        </w:rPr>
        <w:t xml:space="preserve">Name </w:t>
      </w:r>
    </w:p>
    <w:p w:rsidR="00F2738A" w:rsidRPr="004B272D" w:rsidRDefault="00F2738A" w:rsidP="004B272D">
      <w:pPr>
        <w:spacing w:line="480" w:lineRule="auto"/>
        <w:jc w:val="center"/>
        <w:rPr>
          <w:szCs w:val="24"/>
        </w:rPr>
      </w:pPr>
      <w:r w:rsidRPr="004B272D">
        <w:rPr>
          <w:szCs w:val="24"/>
        </w:rPr>
        <w:t xml:space="preserve">Institution </w:t>
      </w:r>
    </w:p>
    <w:p w:rsidR="00F2738A" w:rsidRPr="004B272D" w:rsidRDefault="00F2738A" w:rsidP="004B272D">
      <w:pPr>
        <w:spacing w:line="480" w:lineRule="auto"/>
        <w:jc w:val="center"/>
        <w:rPr>
          <w:szCs w:val="24"/>
        </w:rPr>
      </w:pPr>
      <w:r w:rsidRPr="004B272D">
        <w:rPr>
          <w:szCs w:val="24"/>
        </w:rPr>
        <w:t xml:space="preserve">Date </w:t>
      </w:r>
    </w:p>
    <w:p w:rsidR="00F2738A" w:rsidRPr="004B272D" w:rsidRDefault="00F2738A" w:rsidP="004B272D">
      <w:pPr>
        <w:spacing w:line="480" w:lineRule="auto"/>
        <w:jc w:val="center"/>
        <w:rPr>
          <w:szCs w:val="24"/>
        </w:rPr>
      </w:pPr>
    </w:p>
    <w:p w:rsidR="00F2738A" w:rsidRPr="004B272D" w:rsidRDefault="00F2738A" w:rsidP="004B272D">
      <w:pPr>
        <w:spacing w:line="480" w:lineRule="auto"/>
        <w:jc w:val="center"/>
        <w:rPr>
          <w:szCs w:val="24"/>
        </w:rPr>
      </w:pPr>
    </w:p>
    <w:p w:rsidR="00F2738A" w:rsidRPr="004B272D" w:rsidRDefault="00F2738A" w:rsidP="004B272D">
      <w:pPr>
        <w:spacing w:line="480" w:lineRule="auto"/>
        <w:jc w:val="center"/>
        <w:rPr>
          <w:szCs w:val="24"/>
        </w:rPr>
      </w:pPr>
    </w:p>
    <w:p w:rsidR="00F2738A" w:rsidRPr="004B272D" w:rsidRDefault="00F2738A" w:rsidP="004B272D">
      <w:pPr>
        <w:spacing w:line="480" w:lineRule="auto"/>
        <w:jc w:val="center"/>
        <w:rPr>
          <w:szCs w:val="24"/>
        </w:rPr>
      </w:pPr>
    </w:p>
    <w:p w:rsidR="00F2738A" w:rsidRPr="004B272D" w:rsidRDefault="00F2738A" w:rsidP="004B272D">
      <w:pPr>
        <w:spacing w:line="480" w:lineRule="auto"/>
        <w:jc w:val="center"/>
        <w:rPr>
          <w:szCs w:val="24"/>
        </w:rPr>
      </w:pPr>
    </w:p>
    <w:p w:rsidR="00F2738A" w:rsidRPr="004B272D" w:rsidRDefault="00F2738A" w:rsidP="004B272D">
      <w:pPr>
        <w:spacing w:line="480" w:lineRule="auto"/>
        <w:jc w:val="center"/>
        <w:rPr>
          <w:szCs w:val="24"/>
        </w:rPr>
      </w:pPr>
    </w:p>
    <w:p w:rsidR="00F2738A" w:rsidRPr="004B272D" w:rsidRDefault="00F2738A" w:rsidP="004B272D">
      <w:pPr>
        <w:spacing w:line="480" w:lineRule="auto"/>
        <w:jc w:val="center"/>
        <w:rPr>
          <w:szCs w:val="24"/>
        </w:rPr>
      </w:pPr>
    </w:p>
    <w:p w:rsidR="004B272D" w:rsidRPr="004B272D" w:rsidRDefault="004B272D" w:rsidP="004B272D">
      <w:pPr>
        <w:spacing w:line="480" w:lineRule="auto"/>
        <w:ind w:firstLine="720"/>
        <w:jc w:val="center"/>
        <w:rPr>
          <w:bCs/>
          <w:szCs w:val="24"/>
          <w:shd w:val="clear" w:color="auto" w:fill="FFFFFF"/>
        </w:rPr>
      </w:pPr>
      <w:r w:rsidRPr="004B272D">
        <w:rPr>
          <w:bCs/>
          <w:szCs w:val="24"/>
          <w:shd w:val="clear" w:color="auto" w:fill="FFFFFF"/>
        </w:rPr>
        <w:lastRenderedPageBreak/>
        <w:t xml:space="preserve">Emergency Medical Treatment Act </w:t>
      </w:r>
    </w:p>
    <w:p w:rsidR="004B272D" w:rsidRPr="004B272D" w:rsidRDefault="004B272D" w:rsidP="004B272D">
      <w:pPr>
        <w:spacing w:line="480" w:lineRule="auto"/>
        <w:ind w:firstLine="720"/>
        <w:jc w:val="center"/>
        <w:rPr>
          <w:b/>
          <w:bCs/>
          <w:szCs w:val="24"/>
          <w:shd w:val="clear" w:color="auto" w:fill="FFFFFF"/>
        </w:rPr>
      </w:pPr>
      <w:r w:rsidRPr="004B272D">
        <w:rPr>
          <w:b/>
          <w:bCs/>
          <w:szCs w:val="24"/>
          <w:shd w:val="clear" w:color="auto" w:fill="FFFFFF"/>
        </w:rPr>
        <w:t>Introduction</w:t>
      </w:r>
    </w:p>
    <w:p w:rsidR="004B272D" w:rsidRPr="004B272D" w:rsidRDefault="004B272D" w:rsidP="004B272D">
      <w:pPr>
        <w:spacing w:line="480" w:lineRule="auto"/>
        <w:ind w:firstLine="720"/>
        <w:rPr>
          <w:bCs/>
          <w:szCs w:val="24"/>
          <w:shd w:val="clear" w:color="auto" w:fill="FFFFFF"/>
        </w:rPr>
      </w:pPr>
      <w:r w:rsidRPr="004B272D">
        <w:rPr>
          <w:bCs/>
          <w:szCs w:val="24"/>
          <w:shd w:val="clear" w:color="auto" w:fill="FFFFFF"/>
        </w:rPr>
        <w:t>Emergency Medical Treatment and Active Labor Act</w:t>
      </w:r>
      <w:r w:rsidRPr="004B272D">
        <w:rPr>
          <w:szCs w:val="24"/>
          <w:shd w:val="clear" w:color="auto" w:fill="FFFFFF"/>
        </w:rPr>
        <w:t> (</w:t>
      </w:r>
      <w:r w:rsidRPr="004B272D">
        <w:rPr>
          <w:bCs/>
          <w:szCs w:val="24"/>
          <w:shd w:val="clear" w:color="auto" w:fill="FFFFFF"/>
        </w:rPr>
        <w:t>EMTALA</w:t>
      </w:r>
      <w:r w:rsidRPr="004B272D">
        <w:rPr>
          <w:szCs w:val="24"/>
          <w:shd w:val="clear" w:color="auto" w:fill="FFFFFF"/>
        </w:rPr>
        <w:t xml:space="preserve">) is an Act which was passed in 1986 in the United States of America as a bit of </w:t>
      </w:r>
      <w:hyperlink r:id="rId6" w:tooltip="Consolidated Omnibus Budget Reconciliation Act" w:history="1">
        <w:r w:rsidRPr="004B272D">
          <w:rPr>
            <w:szCs w:val="24"/>
          </w:rPr>
          <w:t>Consolidated Omnibus Budget Reconciliation Act</w:t>
        </w:r>
      </w:hyperlink>
      <w:r w:rsidRPr="004B272D">
        <w:rPr>
          <w:szCs w:val="24"/>
        </w:rPr>
        <w:t xml:space="preserve"> (COBRA). </w:t>
      </w:r>
      <w:r w:rsidRPr="004B272D">
        <w:rPr>
          <w:bCs/>
          <w:szCs w:val="24"/>
          <w:shd w:val="clear" w:color="auto" w:fill="FFFFFF"/>
        </w:rPr>
        <w:t xml:space="preserve">EMTALA was enforced to ensure that all beneficiaries of Medicare have access to medical screening examination from the hospital's emergency departments. The Act bars the participating hospitals from discharging or transferring a patient who requires emergency care. In addition to using Medicare as a means of payment, the participating hospitals can also receive patient's payments from the Department of Health and Human Services. EMTALA's emergency care is classified under the unfunded mandate, meaning that the federal government does not directly cater it.     </w:t>
      </w:r>
    </w:p>
    <w:p w:rsidR="004B272D" w:rsidRPr="004B272D" w:rsidRDefault="004B272D" w:rsidP="004B272D">
      <w:pPr>
        <w:spacing w:line="480" w:lineRule="auto"/>
        <w:ind w:firstLine="720"/>
        <w:jc w:val="center"/>
        <w:rPr>
          <w:b/>
          <w:bCs/>
          <w:szCs w:val="24"/>
          <w:shd w:val="clear" w:color="auto" w:fill="FFFFFF"/>
        </w:rPr>
      </w:pPr>
      <w:r w:rsidRPr="004B272D">
        <w:rPr>
          <w:b/>
          <w:bCs/>
          <w:szCs w:val="24"/>
          <w:shd w:val="clear" w:color="auto" w:fill="FFFFFF"/>
        </w:rPr>
        <w:t>Mandated and Non-mandated Care</w:t>
      </w:r>
    </w:p>
    <w:p w:rsidR="004B272D" w:rsidRPr="004B272D" w:rsidRDefault="004B272D" w:rsidP="004B272D">
      <w:pPr>
        <w:spacing w:line="480" w:lineRule="auto"/>
        <w:ind w:firstLine="720"/>
        <w:rPr>
          <w:bCs/>
          <w:szCs w:val="24"/>
          <w:shd w:val="clear" w:color="auto" w:fill="FFFFFF"/>
        </w:rPr>
      </w:pPr>
      <w:r w:rsidRPr="004B272D">
        <w:rPr>
          <w:bCs/>
          <w:szCs w:val="24"/>
          <w:shd w:val="clear" w:color="auto" w:fill="FFFFFF"/>
        </w:rPr>
        <w:t>EMTALA Act was purposely passed to avoid “patient dumping”, a term used to define a situation where a patient cannot afford to cater for medical bills. Emergency departments which are approved by EMTALA should be well equipped and staffed to handle patients as fast as possible (</w:t>
      </w:r>
      <w:r w:rsidRPr="004B272D">
        <w:rPr>
          <w:szCs w:val="24"/>
          <w:shd w:val="clear" w:color="auto" w:fill="FFFFFF"/>
        </w:rPr>
        <w:t>Hyman &amp; Studdert, 2015)</w:t>
      </w:r>
      <w:r w:rsidRPr="004B272D">
        <w:rPr>
          <w:bCs/>
          <w:szCs w:val="24"/>
          <w:shd w:val="clear" w:color="auto" w:fill="FFFFFF"/>
        </w:rPr>
        <w:t>. The medical units which are not mandated by EMTALA to handle the emergency case can transfer a patient to a well-facilitated unit. An Emergency medical condition can be defined as a situation where a patient portrays acute symptoms which require an immediate action to prevent serious jeopardize. Severe dysfunction or impairment to body functions is also mandated to be handled as an emergency by EMTALA (</w:t>
      </w:r>
      <w:r w:rsidRPr="004B272D">
        <w:rPr>
          <w:szCs w:val="24"/>
          <w:shd w:val="clear" w:color="auto" w:fill="FFFFFF"/>
        </w:rPr>
        <w:t>Hsuan et al. 2018)</w:t>
      </w:r>
      <w:r w:rsidRPr="004B272D">
        <w:rPr>
          <w:bCs/>
          <w:szCs w:val="24"/>
          <w:shd w:val="clear" w:color="auto" w:fill="FFFFFF"/>
        </w:rPr>
        <w:t xml:space="preserve">. Notably, patients covered by EMTALA may not be able to cover their medical bills, but they are legally responsible for their medical cost under civil law.       </w:t>
      </w:r>
    </w:p>
    <w:p w:rsidR="004B272D" w:rsidRPr="004B272D" w:rsidRDefault="004B272D" w:rsidP="004B272D">
      <w:pPr>
        <w:spacing w:line="480" w:lineRule="auto"/>
        <w:ind w:firstLine="720"/>
        <w:jc w:val="center"/>
        <w:rPr>
          <w:b/>
          <w:bCs/>
          <w:szCs w:val="24"/>
          <w:shd w:val="clear" w:color="auto" w:fill="FFFFFF"/>
        </w:rPr>
      </w:pPr>
      <w:r w:rsidRPr="004B272D">
        <w:rPr>
          <w:b/>
          <w:bCs/>
          <w:szCs w:val="24"/>
          <w:shd w:val="clear" w:color="auto" w:fill="FFFFFF"/>
        </w:rPr>
        <w:lastRenderedPageBreak/>
        <w:t xml:space="preserve">Non-covered medical conditions </w:t>
      </w:r>
    </w:p>
    <w:p w:rsidR="004B272D" w:rsidRPr="004B272D" w:rsidRDefault="004B272D" w:rsidP="004B272D">
      <w:pPr>
        <w:spacing w:line="480" w:lineRule="auto"/>
        <w:ind w:firstLine="720"/>
        <w:rPr>
          <w:bCs/>
          <w:szCs w:val="24"/>
          <w:shd w:val="clear" w:color="auto" w:fill="FFFFFF"/>
        </w:rPr>
      </w:pPr>
      <w:r w:rsidRPr="004B272D">
        <w:rPr>
          <w:bCs/>
          <w:szCs w:val="24"/>
          <w:shd w:val="clear" w:color="auto" w:fill="FFFFFF"/>
        </w:rPr>
        <w:t xml:space="preserve">According to EMTALA Act, not all health conditions can be treated regardless of someone’s ability to pay. </w:t>
      </w:r>
      <w:r w:rsidRPr="004B272D">
        <w:rPr>
          <w:szCs w:val="24"/>
          <w:shd w:val="clear" w:color="auto" w:fill="FFFFFF"/>
        </w:rPr>
        <w:t xml:space="preserve">Hsuan et al. (2018) suggest that the participating hospitals are mandated to conduct a medical screening examination to ascertain the magnitude of a health condition and whether it fits to be treated under EMTALA. Again, it will be much easier for subscribers because their care bills will be catered automatically by the insurer. EMTALA prohibits further treatment of patients who do qualify to have an emergency condition, because it may result in unnecessary costs. According to Hsuan et al., there other medical referred to as non-emergent since they do not meet the threshold of EMTALA statutes. It worth noting that EMTALA does not cover the patients who advance to emergency condition after being admitted </w:t>
      </w:r>
      <w:r w:rsidR="00251B73">
        <w:rPr>
          <w:szCs w:val="24"/>
          <w:shd w:val="clear" w:color="auto" w:fill="FFFFFF"/>
        </w:rPr>
        <w:t xml:space="preserve">but the patients </w:t>
      </w:r>
      <w:r w:rsidRPr="004B272D">
        <w:rPr>
          <w:szCs w:val="24"/>
          <w:shd w:val="clear" w:color="auto" w:fill="FFFFFF"/>
        </w:rPr>
        <w:t>are protected by the state's law.</w:t>
      </w:r>
    </w:p>
    <w:p w:rsidR="004B272D" w:rsidRPr="004B272D" w:rsidRDefault="004B272D" w:rsidP="004B272D">
      <w:pPr>
        <w:spacing w:line="480" w:lineRule="auto"/>
        <w:ind w:firstLine="720"/>
        <w:jc w:val="center"/>
        <w:rPr>
          <w:b/>
          <w:bCs/>
          <w:szCs w:val="24"/>
          <w:shd w:val="clear" w:color="auto" w:fill="FFFFFF"/>
        </w:rPr>
      </w:pPr>
      <w:r w:rsidRPr="004B272D">
        <w:rPr>
          <w:b/>
          <w:bCs/>
          <w:szCs w:val="24"/>
          <w:shd w:val="clear" w:color="auto" w:fill="FFFFFF"/>
        </w:rPr>
        <w:t>Hospital obligations</w:t>
      </w:r>
    </w:p>
    <w:p w:rsidR="004B272D" w:rsidRPr="004B272D" w:rsidRDefault="004B272D" w:rsidP="004B272D">
      <w:pPr>
        <w:spacing w:line="480" w:lineRule="auto"/>
        <w:ind w:firstLine="720"/>
        <w:rPr>
          <w:bCs/>
          <w:szCs w:val="24"/>
          <w:shd w:val="clear" w:color="auto" w:fill="FFFFFF"/>
        </w:rPr>
      </w:pPr>
      <w:r w:rsidRPr="004B272D">
        <w:rPr>
          <w:bCs/>
          <w:szCs w:val="24"/>
          <w:shd w:val="clear" w:color="auto" w:fill="FFFFFF"/>
        </w:rPr>
        <w:t xml:space="preserve">The participating hospitals are mandated to ensure that the patients who are requesting for emergency care pass through medical screening examination. The hospital cannot delay screening or treatment of patient because they do not have to settle their bills. </w:t>
      </w:r>
      <w:r w:rsidRPr="004B272D">
        <w:rPr>
          <w:szCs w:val="24"/>
          <w:shd w:val="clear" w:color="auto" w:fill="FFFFFF"/>
        </w:rPr>
        <w:t>Hyman &amp; Studdert (2015)</w:t>
      </w:r>
      <w:r w:rsidRPr="004B272D">
        <w:rPr>
          <w:bCs/>
          <w:szCs w:val="24"/>
          <w:shd w:val="clear" w:color="auto" w:fill="FFFFFF"/>
        </w:rPr>
        <w:t xml:space="preserve"> opine that a hospital is obligated to provide ambulatory care to a patient requiring emergence care until the condition stabilizes. Once discharged, patients should also participate in rebuilding their health if they can manage. Importantly, inpatient services provided to the EMTALA patients should be equal.  </w:t>
      </w:r>
      <w:r w:rsidRPr="004B272D">
        <w:rPr>
          <w:szCs w:val="24"/>
          <w:shd w:val="clear" w:color="auto" w:fill="FFFFFF"/>
        </w:rPr>
        <w:t xml:space="preserve">Hyman &amp; Studdert (2015) further suggest that a hospital should only transfer a patient to another facility if it does not have the capacity to handle the case. Again, it is the obligation of hospitals with specialized facilities to accept the transferred patient.  </w:t>
      </w:r>
    </w:p>
    <w:p w:rsidR="004B272D" w:rsidRPr="004B272D" w:rsidRDefault="004B272D" w:rsidP="004B272D">
      <w:pPr>
        <w:spacing w:line="480" w:lineRule="auto"/>
        <w:ind w:firstLine="720"/>
        <w:jc w:val="center"/>
        <w:rPr>
          <w:b/>
          <w:bCs/>
          <w:szCs w:val="24"/>
          <w:shd w:val="clear" w:color="auto" w:fill="FFFFFF"/>
        </w:rPr>
      </w:pPr>
      <w:r w:rsidRPr="004B272D">
        <w:rPr>
          <w:b/>
          <w:bCs/>
          <w:szCs w:val="24"/>
          <w:shd w:val="clear" w:color="auto" w:fill="FFFFFF"/>
        </w:rPr>
        <w:lastRenderedPageBreak/>
        <w:t xml:space="preserve">Amendments </w:t>
      </w:r>
    </w:p>
    <w:p w:rsidR="004B272D" w:rsidRPr="004B272D" w:rsidRDefault="004B272D" w:rsidP="004B272D">
      <w:pPr>
        <w:spacing w:line="480" w:lineRule="auto"/>
        <w:ind w:firstLine="720"/>
        <w:rPr>
          <w:bCs/>
          <w:szCs w:val="24"/>
          <w:shd w:val="clear" w:color="auto" w:fill="FFFFFF"/>
        </w:rPr>
      </w:pPr>
      <w:r w:rsidRPr="004B272D">
        <w:rPr>
          <w:bCs/>
          <w:szCs w:val="24"/>
          <w:shd w:val="clear" w:color="auto" w:fill="FFFFFF"/>
        </w:rPr>
        <w:t xml:space="preserve">State and local laws have passed additional requirements for on hospital. If a patient is confirmed to be stable after screening, then the hospital cannot provide emergency care. Again, patients cannot be treated under EMTALA if they are alert, conscious and oriented. </w:t>
      </w:r>
      <w:r w:rsidRPr="004B272D">
        <w:rPr>
          <w:szCs w:val="24"/>
          <w:shd w:val="clear" w:color="auto" w:fill="FFFFFF"/>
        </w:rPr>
        <w:t xml:space="preserve">Zuabi, Weiss, &amp; Langdorf, (2016) enlightens that EMTALA Act ensures that patients with the life-threatening condition including malfunctioning limp or organ are treated exceptionally to a point where they cannot seek future treatment. The participating hospital believes that stable Patients can feed themselves, breathe, move, dress and take care of toileting needs (Zuabi, Weiss &amp; Langdorf, 2016). All patients have a right to be covered by EMTALA regardless of age, race, gender, religion and nationalism. A hospital cannot discharge patients who are unable to pay to admit those who can settle hospital bills.    </w:t>
      </w:r>
    </w:p>
    <w:p w:rsidR="004B272D" w:rsidRPr="004B272D" w:rsidRDefault="004B272D" w:rsidP="004B272D">
      <w:pPr>
        <w:spacing w:line="480" w:lineRule="auto"/>
        <w:ind w:firstLine="720"/>
        <w:jc w:val="center"/>
        <w:rPr>
          <w:b/>
          <w:bCs/>
          <w:szCs w:val="24"/>
          <w:shd w:val="clear" w:color="auto" w:fill="FFFFFF"/>
        </w:rPr>
      </w:pPr>
      <w:r w:rsidRPr="004B272D">
        <w:rPr>
          <w:b/>
          <w:bCs/>
          <w:szCs w:val="24"/>
          <w:shd w:val="clear" w:color="auto" w:fill="FFFFFF"/>
        </w:rPr>
        <w:t>Effects</w:t>
      </w:r>
    </w:p>
    <w:p w:rsidR="004B272D" w:rsidRPr="004B272D" w:rsidRDefault="004B272D" w:rsidP="004B272D">
      <w:pPr>
        <w:spacing w:line="480" w:lineRule="auto"/>
        <w:ind w:firstLine="720"/>
        <w:rPr>
          <w:bCs/>
          <w:szCs w:val="24"/>
          <w:shd w:val="clear" w:color="auto" w:fill="FFFFFF"/>
        </w:rPr>
      </w:pPr>
      <w:r w:rsidRPr="004B272D">
        <w:rPr>
          <w:bCs/>
          <w:szCs w:val="24"/>
          <w:shd w:val="clear" w:color="auto" w:fill="FFFFFF"/>
        </w:rPr>
        <w:t xml:space="preserve">EMTALA Act has been a significant boost to patients requiring emergency care because they can have access to services regardless of insurance status. Again, a patient needs to pass the screening test for them to be admitted devoid of inquiring about methods of payment </w:t>
      </w:r>
      <w:r w:rsidRPr="004B272D">
        <w:rPr>
          <w:szCs w:val="24"/>
          <w:shd w:val="clear" w:color="auto" w:fill="FFFFFF"/>
        </w:rPr>
        <w:t>(Zuabi, Weiss &amp; Langdorf, 2016)</w:t>
      </w:r>
      <w:r w:rsidRPr="004B272D">
        <w:rPr>
          <w:bCs/>
          <w:szCs w:val="24"/>
          <w:shd w:val="clear" w:color="auto" w:fill="FFFFFF"/>
        </w:rPr>
        <w:t xml:space="preserve">. On the other hand, the approach seems to impact hospitals adversely, because some bills go unpaid. As a result, the bills remain uncompensated or can be spread to other able parties.    </w:t>
      </w:r>
    </w:p>
    <w:p w:rsidR="004B272D" w:rsidRPr="004B272D" w:rsidRDefault="004B272D" w:rsidP="004B272D">
      <w:pPr>
        <w:spacing w:line="480" w:lineRule="auto"/>
        <w:ind w:firstLine="720"/>
        <w:jc w:val="center"/>
        <w:rPr>
          <w:b/>
          <w:bCs/>
          <w:szCs w:val="24"/>
          <w:shd w:val="clear" w:color="auto" w:fill="FFFFFF"/>
        </w:rPr>
      </w:pPr>
    </w:p>
    <w:p w:rsidR="004B272D" w:rsidRPr="004B272D" w:rsidRDefault="004B272D" w:rsidP="004B272D">
      <w:pPr>
        <w:spacing w:line="480" w:lineRule="auto"/>
        <w:ind w:firstLine="720"/>
        <w:jc w:val="center"/>
        <w:rPr>
          <w:b/>
          <w:bCs/>
          <w:szCs w:val="24"/>
          <w:shd w:val="clear" w:color="auto" w:fill="FFFFFF"/>
        </w:rPr>
      </w:pPr>
    </w:p>
    <w:p w:rsidR="004B272D" w:rsidRPr="004B272D" w:rsidRDefault="004B272D" w:rsidP="004B272D">
      <w:pPr>
        <w:spacing w:line="480" w:lineRule="auto"/>
        <w:rPr>
          <w:b/>
          <w:bCs/>
          <w:szCs w:val="24"/>
          <w:shd w:val="clear" w:color="auto" w:fill="FFFFFF"/>
        </w:rPr>
      </w:pPr>
      <w:bookmarkStart w:id="0" w:name="_GoBack"/>
      <w:bookmarkEnd w:id="0"/>
    </w:p>
    <w:p w:rsidR="004B272D" w:rsidRPr="004B272D" w:rsidRDefault="004B272D" w:rsidP="004B272D">
      <w:pPr>
        <w:spacing w:line="480" w:lineRule="auto"/>
        <w:ind w:firstLine="720"/>
        <w:jc w:val="center"/>
        <w:rPr>
          <w:bCs/>
          <w:szCs w:val="24"/>
          <w:shd w:val="clear" w:color="auto" w:fill="FFFFFF"/>
        </w:rPr>
      </w:pPr>
      <w:r w:rsidRPr="004B272D">
        <w:rPr>
          <w:bCs/>
          <w:szCs w:val="24"/>
          <w:shd w:val="clear" w:color="auto" w:fill="FFFFFF"/>
        </w:rPr>
        <w:lastRenderedPageBreak/>
        <w:t xml:space="preserve">References </w:t>
      </w:r>
    </w:p>
    <w:p w:rsidR="004B272D" w:rsidRPr="004B272D" w:rsidRDefault="004B272D" w:rsidP="004B272D">
      <w:pPr>
        <w:spacing w:line="480" w:lineRule="auto"/>
        <w:rPr>
          <w:szCs w:val="24"/>
          <w:shd w:val="clear" w:color="auto" w:fill="FFFFFF"/>
        </w:rPr>
      </w:pPr>
      <w:r w:rsidRPr="004B272D">
        <w:rPr>
          <w:szCs w:val="24"/>
          <w:shd w:val="clear" w:color="auto" w:fill="FFFFFF"/>
        </w:rPr>
        <w:t xml:space="preserve">Hsuan, C., Horwitz, J. R., Ponce, N. A., Hsia, R. Y., &amp; Needleman, J. (2018). Complying with </w:t>
      </w:r>
    </w:p>
    <w:p w:rsidR="004B272D" w:rsidRPr="004B272D" w:rsidRDefault="004B272D" w:rsidP="004B272D">
      <w:pPr>
        <w:spacing w:line="480" w:lineRule="auto"/>
        <w:ind w:left="720"/>
        <w:rPr>
          <w:szCs w:val="24"/>
          <w:shd w:val="clear" w:color="auto" w:fill="FFFFFF"/>
        </w:rPr>
      </w:pPr>
      <w:r w:rsidRPr="004B272D">
        <w:rPr>
          <w:szCs w:val="24"/>
          <w:shd w:val="clear" w:color="auto" w:fill="FFFFFF"/>
        </w:rPr>
        <w:t>the Emergency Medical Treatment and Labor Act (EMTALA): challenges and solutions. </w:t>
      </w:r>
      <w:r w:rsidRPr="004B272D">
        <w:rPr>
          <w:i/>
          <w:iCs/>
          <w:szCs w:val="24"/>
          <w:shd w:val="clear" w:color="auto" w:fill="FFFFFF"/>
        </w:rPr>
        <w:t>Journal of Healthcare Risk Management</w:t>
      </w:r>
      <w:r w:rsidRPr="004B272D">
        <w:rPr>
          <w:szCs w:val="24"/>
          <w:shd w:val="clear" w:color="auto" w:fill="FFFFFF"/>
        </w:rPr>
        <w:t>, </w:t>
      </w:r>
      <w:r w:rsidRPr="004B272D">
        <w:rPr>
          <w:i/>
          <w:iCs/>
          <w:szCs w:val="24"/>
          <w:shd w:val="clear" w:color="auto" w:fill="FFFFFF"/>
        </w:rPr>
        <w:t>37</w:t>
      </w:r>
      <w:r w:rsidRPr="004B272D">
        <w:rPr>
          <w:szCs w:val="24"/>
          <w:shd w:val="clear" w:color="auto" w:fill="FFFFFF"/>
        </w:rPr>
        <w:t>(3), 31-41.</w:t>
      </w:r>
    </w:p>
    <w:p w:rsidR="004B272D" w:rsidRPr="004B272D" w:rsidRDefault="004B272D" w:rsidP="004B272D">
      <w:pPr>
        <w:spacing w:line="480" w:lineRule="auto"/>
        <w:rPr>
          <w:szCs w:val="24"/>
          <w:shd w:val="clear" w:color="auto" w:fill="FFFFFF"/>
        </w:rPr>
      </w:pPr>
      <w:r w:rsidRPr="004B272D">
        <w:rPr>
          <w:szCs w:val="24"/>
          <w:shd w:val="clear" w:color="auto" w:fill="FFFFFF"/>
        </w:rPr>
        <w:t xml:space="preserve">Hyman, D. A., &amp; Studdert, D. M. (2015). Emergency Medical Treatment and Labor Act: what </w:t>
      </w:r>
    </w:p>
    <w:p w:rsidR="004B272D" w:rsidRPr="004B272D" w:rsidRDefault="004B272D" w:rsidP="004B272D">
      <w:pPr>
        <w:spacing w:line="480" w:lineRule="auto"/>
        <w:ind w:left="720"/>
        <w:rPr>
          <w:szCs w:val="24"/>
          <w:shd w:val="clear" w:color="auto" w:fill="FFFFFF"/>
        </w:rPr>
      </w:pPr>
      <w:r w:rsidRPr="004B272D">
        <w:rPr>
          <w:szCs w:val="24"/>
          <w:shd w:val="clear" w:color="auto" w:fill="FFFFFF"/>
        </w:rPr>
        <w:t>every physician should know about the federal antidumping law. </w:t>
      </w:r>
      <w:r w:rsidRPr="004B272D">
        <w:rPr>
          <w:i/>
          <w:iCs/>
          <w:szCs w:val="24"/>
          <w:shd w:val="clear" w:color="auto" w:fill="FFFFFF"/>
        </w:rPr>
        <w:t>Chest</w:t>
      </w:r>
      <w:r w:rsidRPr="004B272D">
        <w:rPr>
          <w:szCs w:val="24"/>
          <w:shd w:val="clear" w:color="auto" w:fill="FFFFFF"/>
        </w:rPr>
        <w:t>, </w:t>
      </w:r>
      <w:r w:rsidRPr="004B272D">
        <w:rPr>
          <w:i/>
          <w:iCs/>
          <w:szCs w:val="24"/>
          <w:shd w:val="clear" w:color="auto" w:fill="FFFFFF"/>
        </w:rPr>
        <w:t>147</w:t>
      </w:r>
      <w:r w:rsidRPr="004B272D">
        <w:rPr>
          <w:szCs w:val="24"/>
          <w:shd w:val="clear" w:color="auto" w:fill="FFFFFF"/>
        </w:rPr>
        <w:t>(6), 1691-1696.</w:t>
      </w:r>
    </w:p>
    <w:p w:rsidR="004B272D" w:rsidRPr="004B272D" w:rsidRDefault="004B272D" w:rsidP="004B272D">
      <w:pPr>
        <w:spacing w:line="480" w:lineRule="auto"/>
        <w:rPr>
          <w:szCs w:val="24"/>
          <w:shd w:val="clear" w:color="auto" w:fill="FFFFFF"/>
        </w:rPr>
      </w:pPr>
      <w:r w:rsidRPr="004B272D">
        <w:rPr>
          <w:szCs w:val="24"/>
          <w:shd w:val="clear" w:color="auto" w:fill="FFFFFF"/>
        </w:rPr>
        <w:t xml:space="preserve">Zuabi, N., Weiss, L. D., &amp; Langdorf, M. I. (2016). Emergency Medical Treatment and Labor Act </w:t>
      </w:r>
    </w:p>
    <w:p w:rsidR="004B272D" w:rsidRPr="004B272D" w:rsidRDefault="004B272D" w:rsidP="004B272D">
      <w:pPr>
        <w:spacing w:line="480" w:lineRule="auto"/>
        <w:ind w:left="720"/>
        <w:rPr>
          <w:szCs w:val="24"/>
          <w:shd w:val="clear" w:color="auto" w:fill="FFFFFF"/>
        </w:rPr>
      </w:pPr>
      <w:r w:rsidRPr="004B272D">
        <w:rPr>
          <w:szCs w:val="24"/>
          <w:shd w:val="clear" w:color="auto" w:fill="FFFFFF"/>
        </w:rPr>
        <w:t>(EMTALA) 2002-15: Review of Office of Inspector General Patient Dumping Settlements. </w:t>
      </w:r>
      <w:r w:rsidRPr="004B272D">
        <w:rPr>
          <w:i/>
          <w:iCs/>
          <w:szCs w:val="24"/>
          <w:shd w:val="clear" w:color="auto" w:fill="FFFFFF"/>
        </w:rPr>
        <w:t>Western Journal of Emergency Medicine</w:t>
      </w:r>
      <w:r w:rsidRPr="004B272D">
        <w:rPr>
          <w:szCs w:val="24"/>
          <w:shd w:val="clear" w:color="auto" w:fill="FFFFFF"/>
        </w:rPr>
        <w:t>, </w:t>
      </w:r>
      <w:r w:rsidRPr="004B272D">
        <w:rPr>
          <w:i/>
          <w:iCs/>
          <w:szCs w:val="24"/>
          <w:shd w:val="clear" w:color="auto" w:fill="FFFFFF"/>
        </w:rPr>
        <w:t>17</w:t>
      </w:r>
      <w:r w:rsidRPr="004B272D">
        <w:rPr>
          <w:szCs w:val="24"/>
          <w:shd w:val="clear" w:color="auto" w:fill="FFFFFF"/>
        </w:rPr>
        <w:t>(3), 245.</w:t>
      </w:r>
    </w:p>
    <w:p w:rsidR="004B272D" w:rsidRPr="004B272D" w:rsidRDefault="004B272D" w:rsidP="004B272D">
      <w:pPr>
        <w:spacing w:line="480" w:lineRule="auto"/>
        <w:ind w:left="720"/>
        <w:rPr>
          <w:szCs w:val="24"/>
          <w:shd w:val="clear" w:color="auto" w:fill="FFFFFF"/>
        </w:rPr>
      </w:pPr>
    </w:p>
    <w:p w:rsidR="00F2738A" w:rsidRPr="004B272D" w:rsidRDefault="00F2738A" w:rsidP="004B272D">
      <w:pPr>
        <w:spacing w:line="480" w:lineRule="auto"/>
        <w:ind w:firstLine="720"/>
        <w:jc w:val="center"/>
        <w:rPr>
          <w:rFonts w:eastAsia="Times New Roman"/>
          <w:szCs w:val="24"/>
        </w:rPr>
      </w:pPr>
    </w:p>
    <w:p w:rsidR="00F2738A" w:rsidRPr="004B272D" w:rsidRDefault="00F2738A" w:rsidP="004B272D">
      <w:pPr>
        <w:spacing w:line="480" w:lineRule="auto"/>
        <w:ind w:firstLine="720"/>
        <w:jc w:val="center"/>
        <w:rPr>
          <w:rFonts w:eastAsia="Times New Roman"/>
          <w:szCs w:val="24"/>
        </w:rPr>
      </w:pPr>
    </w:p>
    <w:p w:rsidR="00F2738A" w:rsidRPr="004B272D" w:rsidRDefault="00F2738A" w:rsidP="004B272D">
      <w:pPr>
        <w:spacing w:line="480" w:lineRule="auto"/>
        <w:ind w:firstLine="720"/>
        <w:jc w:val="center"/>
        <w:rPr>
          <w:rFonts w:eastAsia="Times New Roman"/>
          <w:szCs w:val="24"/>
        </w:rPr>
      </w:pPr>
    </w:p>
    <w:p w:rsidR="00F2738A" w:rsidRPr="004B272D" w:rsidRDefault="00F2738A" w:rsidP="004B272D">
      <w:pPr>
        <w:spacing w:line="480" w:lineRule="auto"/>
        <w:ind w:firstLine="720"/>
        <w:jc w:val="center"/>
        <w:rPr>
          <w:rFonts w:eastAsia="Times New Roman"/>
          <w:szCs w:val="24"/>
        </w:rPr>
      </w:pPr>
    </w:p>
    <w:p w:rsidR="005B47DF" w:rsidRPr="004B272D" w:rsidRDefault="005B47DF" w:rsidP="004B272D">
      <w:pPr>
        <w:spacing w:line="480" w:lineRule="auto"/>
        <w:ind w:firstLine="720"/>
        <w:rPr>
          <w:szCs w:val="24"/>
        </w:rPr>
      </w:pPr>
    </w:p>
    <w:sectPr w:rsidR="005B47DF" w:rsidRPr="004B272D" w:rsidSect="00F2738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60E3" w:rsidRDefault="00C160E3" w:rsidP="00F2738A">
      <w:pPr>
        <w:spacing w:after="0" w:line="240" w:lineRule="auto"/>
      </w:pPr>
      <w:r>
        <w:separator/>
      </w:r>
    </w:p>
  </w:endnote>
  <w:endnote w:type="continuationSeparator" w:id="1">
    <w:p w:rsidR="00C160E3" w:rsidRDefault="00C160E3" w:rsidP="00F273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60E3" w:rsidRDefault="00C160E3" w:rsidP="00F2738A">
      <w:pPr>
        <w:spacing w:after="0" w:line="240" w:lineRule="auto"/>
      </w:pPr>
      <w:r>
        <w:separator/>
      </w:r>
    </w:p>
  </w:footnote>
  <w:footnote w:type="continuationSeparator" w:id="1">
    <w:p w:rsidR="00C160E3" w:rsidRDefault="00C160E3" w:rsidP="00F273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2487269"/>
      <w:docPartObj>
        <w:docPartGallery w:val="Page Numbers (Top of Page)"/>
        <w:docPartUnique/>
      </w:docPartObj>
    </w:sdtPr>
    <w:sdtEndPr>
      <w:rPr>
        <w:noProof/>
      </w:rPr>
    </w:sdtEndPr>
    <w:sdtContent>
      <w:p w:rsidR="00F2738A" w:rsidRPr="004B272D" w:rsidRDefault="004B272D" w:rsidP="004B272D">
        <w:pPr>
          <w:rPr>
            <w:bCs/>
            <w:szCs w:val="24"/>
            <w:shd w:val="clear" w:color="auto" w:fill="FFFFFF"/>
          </w:rPr>
        </w:pPr>
        <w:r>
          <w:rPr>
            <w:bCs/>
            <w:szCs w:val="24"/>
            <w:shd w:val="clear" w:color="auto" w:fill="FFFFFF"/>
          </w:rPr>
          <w:t xml:space="preserve">EMERGENCY MEDICAL TREATMENT ACT                                                            </w:t>
        </w:r>
        <w:r w:rsidR="00555789">
          <w:fldChar w:fldCharType="begin"/>
        </w:r>
        <w:r w:rsidR="00F2738A">
          <w:instrText xml:space="preserve"> PAGE   \* MERGEFORMAT </w:instrText>
        </w:r>
        <w:r w:rsidR="00555789">
          <w:fldChar w:fldCharType="separate"/>
        </w:r>
        <w:r w:rsidR="00D43BE5">
          <w:rPr>
            <w:noProof/>
          </w:rPr>
          <w:t>5</w:t>
        </w:r>
        <w:r w:rsidR="00555789">
          <w:rPr>
            <w:noProof/>
          </w:rPr>
          <w:fldChar w:fldCharType="end"/>
        </w:r>
      </w:p>
    </w:sdtContent>
  </w:sdt>
  <w:p w:rsidR="00F2738A" w:rsidRDefault="00F2738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5395719"/>
      <w:docPartObj>
        <w:docPartGallery w:val="Page Numbers (Top of Page)"/>
        <w:docPartUnique/>
      </w:docPartObj>
    </w:sdtPr>
    <w:sdtEndPr>
      <w:rPr>
        <w:noProof/>
      </w:rPr>
    </w:sdtEndPr>
    <w:sdtContent>
      <w:p w:rsidR="00F2738A" w:rsidRDefault="00F2738A" w:rsidP="00251B73">
        <w:pPr>
          <w:spacing w:line="480" w:lineRule="auto"/>
        </w:pPr>
        <w:r>
          <w:t>Running head:</w:t>
        </w:r>
        <w:r w:rsidR="00251B73">
          <w:t xml:space="preserve"> </w:t>
        </w:r>
        <w:r w:rsidR="004B272D">
          <w:rPr>
            <w:bCs/>
            <w:szCs w:val="24"/>
            <w:shd w:val="clear" w:color="auto" w:fill="FFFFFF"/>
          </w:rPr>
          <w:t>EMERGENCY MEDICAL TREATMENT ACT</w:t>
        </w:r>
        <w:r w:rsidR="00251B73">
          <w:rPr>
            <w:bCs/>
            <w:szCs w:val="24"/>
            <w:shd w:val="clear" w:color="auto" w:fill="FFFFFF"/>
          </w:rPr>
          <w:t xml:space="preserve">                                                  </w:t>
        </w:r>
        <w:r w:rsidR="00555789">
          <w:fldChar w:fldCharType="begin"/>
        </w:r>
        <w:r>
          <w:instrText xml:space="preserve"> PAGE   \* MERGEFORMAT </w:instrText>
        </w:r>
        <w:r w:rsidR="00555789">
          <w:fldChar w:fldCharType="separate"/>
        </w:r>
        <w:r w:rsidR="00D43BE5">
          <w:rPr>
            <w:noProof/>
          </w:rPr>
          <w:t>1</w:t>
        </w:r>
        <w:r w:rsidR="00555789">
          <w:rPr>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F6461F"/>
    <w:rsid w:val="000A52E2"/>
    <w:rsid w:val="000D6155"/>
    <w:rsid w:val="00251B73"/>
    <w:rsid w:val="002D0A90"/>
    <w:rsid w:val="00372EAB"/>
    <w:rsid w:val="00423D86"/>
    <w:rsid w:val="004B272D"/>
    <w:rsid w:val="00555789"/>
    <w:rsid w:val="005A3174"/>
    <w:rsid w:val="005B47DF"/>
    <w:rsid w:val="00670D3C"/>
    <w:rsid w:val="006C43B9"/>
    <w:rsid w:val="00776DCA"/>
    <w:rsid w:val="007B1C18"/>
    <w:rsid w:val="007D5328"/>
    <w:rsid w:val="00903997"/>
    <w:rsid w:val="00905685"/>
    <w:rsid w:val="00916FCF"/>
    <w:rsid w:val="00A822B3"/>
    <w:rsid w:val="00AE1B85"/>
    <w:rsid w:val="00B11C7E"/>
    <w:rsid w:val="00B858ED"/>
    <w:rsid w:val="00BA2711"/>
    <w:rsid w:val="00C160E3"/>
    <w:rsid w:val="00C364BB"/>
    <w:rsid w:val="00CB57CF"/>
    <w:rsid w:val="00D43BE5"/>
    <w:rsid w:val="00D85944"/>
    <w:rsid w:val="00E33A40"/>
    <w:rsid w:val="00EC0B0B"/>
    <w:rsid w:val="00F2738A"/>
    <w:rsid w:val="00F51089"/>
    <w:rsid w:val="00F646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8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38A"/>
  </w:style>
  <w:style w:type="paragraph" w:styleId="Footer">
    <w:name w:val="footer"/>
    <w:basedOn w:val="Normal"/>
    <w:link w:val="FooterChar"/>
    <w:uiPriority w:val="99"/>
    <w:unhideWhenUsed/>
    <w:rsid w:val="00F2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38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Consolidated_Omnibus_Budget_Reconciliation_Ac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862</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3</cp:revision>
  <dcterms:created xsi:type="dcterms:W3CDTF">2020-04-07T22:20:00Z</dcterms:created>
  <dcterms:modified xsi:type="dcterms:W3CDTF">2020-04-07T22:20:00Z</dcterms:modified>
</cp:coreProperties>
</file>